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1297" w14:textId="0644EB65" w:rsidR="00160C4F" w:rsidRPr="00104409" w:rsidRDefault="00D31FF0" w:rsidP="38B377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7856059B">
        <w:rPr>
          <w:rFonts w:cstheme="minorBidi"/>
          <w:noProof/>
        </w:rPr>
        <w:t xml:space="preserve"> </w:t>
      </w:r>
      <w:r w:rsidR="00160C4F" w:rsidRPr="0036089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026E94" wp14:editId="78389A7F">
                <wp:simplePos x="0" y="0"/>
                <wp:positionH relativeFrom="column">
                  <wp:posOffset>-452755</wp:posOffset>
                </wp:positionH>
                <wp:positionV relativeFrom="paragraph">
                  <wp:posOffset>318</wp:posOffset>
                </wp:positionV>
                <wp:extent cx="6886575" cy="107696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A5A74" w14:textId="74098F61" w:rsidR="00D12C6A" w:rsidRPr="00A7589B" w:rsidRDefault="00D12C6A" w:rsidP="00D12C6A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7589B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W Polk Fire District</w:t>
                            </w:r>
                          </w:p>
                          <w:p w14:paraId="63FBDF96" w14:textId="7B4B4926" w:rsidR="00D12C6A" w:rsidRPr="00E03652" w:rsidRDefault="001C6225" w:rsidP="00E0365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Regular</w:t>
                            </w:r>
                            <w:r w:rsidR="009648E9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Meeting 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Minutes </w:t>
                            </w:r>
                            <w:r w:rsidR="0031425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–</w:t>
                            </w:r>
                            <w:r w:rsidR="003A0B0C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4EC8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April 11th</w:t>
                            </w:r>
                            <w:r w:rsidR="00212224">
                              <w:rPr>
                                <w:rStyle w:val="normaltextrun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2023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38043B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–</w:t>
                            </w:r>
                            <w:r w:rsidR="000B3F0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4D06CA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15455 Salt Creek Rd. Dallas, OR 97338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26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5pt;margin-top:.05pt;width:542.25pt;height:8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ccEAIAACA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">
                <v:textbox style="mso-fit-shape-to-text:t">
                  <w:txbxContent>
                    <w:p w14:paraId="026A5A74" w14:textId="74098F61" w:rsidR="00D12C6A" w:rsidRPr="00A7589B" w:rsidRDefault="00D12C6A" w:rsidP="00D12C6A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7589B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W Polk Fire District</w:t>
                      </w:r>
                    </w:p>
                    <w:p w14:paraId="63FBDF96" w14:textId="7B4B4926" w:rsidR="00D12C6A" w:rsidRPr="00E03652" w:rsidRDefault="001C6225" w:rsidP="00E0365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Regular</w:t>
                      </w:r>
                      <w:r w:rsidR="009648E9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Meeting 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Minutes </w:t>
                      </w:r>
                      <w:r w:rsidR="0031425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–</w:t>
                      </w:r>
                      <w:r w:rsidR="003A0B0C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F4EC8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April 11th</w:t>
                      </w:r>
                      <w:r w:rsidR="00212224">
                        <w:rPr>
                          <w:rStyle w:val="normaltextrun"/>
                          <w:rFonts w:asciiTheme="minorHAnsi" w:hAnsiTheme="minorHAnsi" w:cstheme="minorHAnsi"/>
                          <w:sz w:val="22"/>
                          <w:szCs w:val="22"/>
                        </w:rPr>
                        <w:t>, 2023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38043B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–</w:t>
                      </w:r>
                      <w:r w:rsidR="000B3F0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4D06CA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15455 Salt Creek Rd. Dallas, OR 97338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="00D42206" w:rsidRPr="00104409" w14:paraId="3F5CCB1C" w14:textId="3E96B0C0" w:rsidTr="006970C2">
        <w:tc>
          <w:tcPr>
            <w:tcW w:w="8010" w:type="dxa"/>
            <w:shd w:val="clear" w:color="auto" w:fill="D9D9D9" w:themeFill="background1" w:themeFillShade="D9"/>
          </w:tcPr>
          <w:p w14:paraId="385E640D" w14:textId="2785D741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8310717" w14:textId="114FFCE3" w:rsidR="00D42206" w:rsidRPr="00104409" w:rsidRDefault="006970C2" w:rsidP="00387C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="00D42206" w:rsidRPr="00104409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="006124D7" w:rsidRPr="00104409" w14:paraId="20001FF7" w14:textId="29A3A933" w:rsidTr="009C421A">
        <w:trPr>
          <w:trHeight w:val="269"/>
        </w:trPr>
        <w:tc>
          <w:tcPr>
            <w:tcW w:w="8010" w:type="dxa"/>
            <w:vMerge w:val="restart"/>
          </w:tcPr>
          <w:p w14:paraId="362D1A46" w14:textId="07C255EF" w:rsidR="00A27A52" w:rsidRPr="00104409" w:rsidRDefault="006124D7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38043B"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14:paraId="05DC6A7B" w14:textId="77777777" w:rsidR="00C04E2C" w:rsidRPr="00104409" w:rsidRDefault="00C04E2C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14:paraId="609D2C12" w14:textId="0A59C71E" w:rsidR="006A78D3" w:rsidRPr="00104409" w:rsidRDefault="007301BA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Frank Pender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F66391" w14:textId="093BFE47" w:rsidR="00CD6AC9" w:rsidRPr="00104409" w:rsidRDefault="00CD6AC9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Tom Gilson</w:t>
            </w:r>
            <w:r w:rsidR="00A46B80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329F5D" w14:textId="57F3DFAF" w:rsidR="00304370" w:rsidRPr="00104409" w:rsidRDefault="00304370" w:rsidP="00B8639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Bob Davis </w:t>
            </w:r>
            <w:r w:rsidR="000678CA" w:rsidRPr="00104409">
              <w:rPr>
                <w:rFonts w:ascii="Arial" w:hAnsi="Arial" w:cs="Arial"/>
                <w:sz w:val="20"/>
                <w:szCs w:val="20"/>
              </w:rPr>
              <w:t>(ARC)</w:t>
            </w:r>
          </w:p>
        </w:tc>
        <w:tc>
          <w:tcPr>
            <w:tcW w:w="2790" w:type="dxa"/>
          </w:tcPr>
          <w:p w14:paraId="7F188BB9" w14:textId="5CB47EBC" w:rsidR="005B009A" w:rsidRPr="00104409" w:rsidRDefault="00AB0F5F" w:rsidP="00FC4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Tom Jenkins</w:t>
            </w:r>
          </w:p>
        </w:tc>
      </w:tr>
      <w:tr w:rsidR="006124D7" w:rsidRPr="00104409" w14:paraId="4D7551C0" w14:textId="77777777" w:rsidTr="004831F7">
        <w:trPr>
          <w:trHeight w:val="341"/>
        </w:trPr>
        <w:tc>
          <w:tcPr>
            <w:tcW w:w="8010" w:type="dxa"/>
            <w:vMerge/>
          </w:tcPr>
          <w:p w14:paraId="4FCBA7E2" w14:textId="5BF147D4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52F479CB" w14:textId="74A32588" w:rsidR="006124D7" w:rsidRPr="00104409" w:rsidRDefault="006124D7" w:rsidP="00387C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="006124D7" w:rsidRPr="00104409" w14:paraId="6D0270E4" w14:textId="77777777" w:rsidTr="009C421A">
        <w:trPr>
          <w:trHeight w:val="620"/>
        </w:trPr>
        <w:tc>
          <w:tcPr>
            <w:tcW w:w="8010" w:type="dxa"/>
            <w:vMerge/>
          </w:tcPr>
          <w:p w14:paraId="28CE0027" w14:textId="68E07695" w:rsidR="006124D7" w:rsidRPr="00104409" w:rsidRDefault="006124D7" w:rsidP="00D422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14:paraId="411150F9" w14:textId="0ED8E483" w:rsidR="006A78D3" w:rsidRPr="00104409" w:rsidRDefault="006124D7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Fred Hertel</w:t>
            </w:r>
            <w:r w:rsidR="003D2B43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16849B" w14:textId="671CFD99" w:rsidR="001A49B4" w:rsidRPr="00104409" w:rsidRDefault="001C3E6B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14:paraId="01E8A400" w14:textId="54C97EE8" w:rsidR="00727CC1" w:rsidRPr="00104409" w:rsidRDefault="003D2B43" w:rsidP="00A46CB2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Scott Magers</w:t>
            </w:r>
          </w:p>
        </w:tc>
      </w:tr>
    </w:tbl>
    <w:p w14:paraId="53B3EEDA" w14:textId="2DF8B18C" w:rsidR="00160C4F" w:rsidRPr="00104409" w:rsidRDefault="00B57C3D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W w:w="9816" w:type="dxa"/>
        <w:tblInd w:w="265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="00202262" w:rsidRPr="00104409" w14:paraId="202B75C7" w14:textId="77777777" w:rsidTr="38B3770A">
        <w:trPr>
          <w:trHeight w:val="272"/>
        </w:trPr>
        <w:tc>
          <w:tcPr>
            <w:tcW w:w="9816" w:type="dxa"/>
            <w:gridSpan w:val="3"/>
            <w:shd w:val="clear" w:color="auto" w:fill="D9D9D9" w:themeFill="background1" w:themeFillShade="D9"/>
          </w:tcPr>
          <w:p w14:paraId="1A573F7E" w14:textId="48C9CF11" w:rsidR="00202262" w:rsidRPr="00104409" w:rsidRDefault="00202262" w:rsidP="00202262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="00202262" w:rsidRPr="00104409" w14:paraId="3F469B76" w14:textId="77777777" w:rsidTr="006D69A4">
        <w:trPr>
          <w:trHeight w:val="1628"/>
        </w:trPr>
        <w:tc>
          <w:tcPr>
            <w:tcW w:w="2566" w:type="dxa"/>
            <w:vAlign w:val="center"/>
          </w:tcPr>
          <w:p w14:paraId="55EA9ACE" w14:textId="0213D08B" w:rsidR="00202262" w:rsidRPr="00104409" w:rsidRDefault="00202262" w:rsidP="004D6B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vAlign w:val="center"/>
          </w:tcPr>
          <w:p w14:paraId="2441B312" w14:textId="77777777" w:rsidR="00202262" w:rsidRPr="00104409" w:rsidRDefault="00202262" w:rsidP="004D6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E4CFDFF" w14:textId="66F24A07" w:rsidR="00A16ED4" w:rsidRPr="00104409" w:rsidRDefault="000220B7" w:rsidP="3ED7AF73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Rod Watson </w:t>
            </w:r>
            <w:r w:rsidR="00202262" w:rsidRPr="00104409">
              <w:rPr>
                <w:rFonts w:ascii="Arial" w:eastAsia="Times New Roman" w:hAnsi="Arial" w:cs="Arial"/>
                <w:sz w:val="20"/>
                <w:szCs w:val="20"/>
              </w:rPr>
              <w:t>open</w:t>
            </w:r>
            <w:r w:rsidR="004F7D53" w:rsidRPr="00104409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202262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the meeting at</w:t>
            </w:r>
            <w:r w:rsidR="009B20E2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6pm</w:t>
            </w:r>
            <w:r w:rsidR="00342FB5" w:rsidRPr="0010440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937A1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44CA" w:rsidRPr="00104409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F4340F" w:rsidRPr="00104409">
              <w:rPr>
                <w:rFonts w:ascii="Arial" w:eastAsia="Times New Roman" w:hAnsi="Arial" w:cs="Arial"/>
                <w:sz w:val="20"/>
                <w:szCs w:val="20"/>
              </w:rPr>
              <w:t>W Polk</w:t>
            </w:r>
            <w:r w:rsidR="004744CA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Fire District</w:t>
            </w:r>
            <w:r w:rsidR="00202262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has a quorum of directors and will allow </w:t>
            </w:r>
            <w:r w:rsidR="004F7D53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deliberation, </w:t>
            </w:r>
            <w:r w:rsidR="00202262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decision </w:t>
            </w:r>
            <w:r w:rsidR="004F7D53" w:rsidRPr="00104409">
              <w:rPr>
                <w:rFonts w:ascii="Arial" w:eastAsia="Times New Roman" w:hAnsi="Arial" w:cs="Arial"/>
                <w:sz w:val="20"/>
                <w:szCs w:val="20"/>
              </w:rPr>
              <w:t>making,</w:t>
            </w:r>
            <w:r w:rsidR="00202262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and will take public comment per the posted agenda.</w:t>
            </w:r>
            <w:r w:rsidR="00E4266B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56E0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Pledge of Allegiance was recited during </w:t>
            </w:r>
            <w:r w:rsidR="00206E2D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the </w:t>
            </w:r>
            <w:r w:rsidR="00071E81" w:rsidRPr="00104409">
              <w:rPr>
                <w:rFonts w:ascii="Arial" w:eastAsia="Times New Roman" w:hAnsi="Arial" w:cs="Arial"/>
                <w:sz w:val="20"/>
                <w:szCs w:val="20"/>
              </w:rPr>
              <w:t>regular board</w:t>
            </w:r>
            <w:r w:rsidR="00292FAE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 meeting</w:t>
            </w:r>
            <w:r w:rsidR="006D56E0" w:rsidRPr="0010440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077F720A" w14:textId="19D0BDEC" w:rsidR="00ED4875" w:rsidRPr="00104409" w:rsidRDefault="00ED4875" w:rsidP="00B542E1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04A7A" w:rsidRPr="00104409" w14:paraId="633BE059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2FE00BBF" w14:textId="1EEB7250" w:rsidR="00304A7A" w:rsidRPr="00104409" w:rsidRDefault="00304A7A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vAlign w:val="center"/>
          </w:tcPr>
          <w:p w14:paraId="412F7587" w14:textId="77777777" w:rsidR="00304A7A" w:rsidRPr="00104409" w:rsidRDefault="00304A7A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2DEDFCF4" w14:textId="4430FBD4" w:rsidR="00A97AFE" w:rsidRPr="00104409" w:rsidRDefault="001B2246" w:rsidP="00292FAE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F33" w:rsidRPr="00104409">
              <w:rPr>
                <w:rFonts w:ascii="Arial" w:hAnsi="Arial" w:cs="Arial"/>
                <w:sz w:val="20"/>
                <w:szCs w:val="20"/>
              </w:rPr>
              <w:t xml:space="preserve">Sheila </w:t>
            </w:r>
            <w:r w:rsidR="00A221E7" w:rsidRPr="00104409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="00071E81" w:rsidRPr="00104409">
              <w:rPr>
                <w:rFonts w:ascii="Arial" w:hAnsi="Arial" w:cs="Arial"/>
                <w:sz w:val="20"/>
                <w:szCs w:val="20"/>
              </w:rPr>
              <w:t>.</w:t>
            </w:r>
            <w:r w:rsidR="00756B29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BC9F66" w14:textId="3B61B1C7" w:rsidR="00292FAE" w:rsidRPr="00104409" w:rsidRDefault="00292FAE" w:rsidP="00292F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861" w:rsidRPr="00104409" w14:paraId="2E3D2EFB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5FAF2E0D" w14:textId="6ECAE077" w:rsidR="00191861" w:rsidRPr="00104409" w:rsidRDefault="00191861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vAlign w:val="center"/>
          </w:tcPr>
          <w:p w14:paraId="5E869BE3" w14:textId="77777777" w:rsidR="00191861" w:rsidRPr="00104409" w:rsidRDefault="00191861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6D173445" w14:textId="46DF084D" w:rsidR="00191861" w:rsidRPr="00104409" w:rsidRDefault="00D15E98" w:rsidP="006D36B4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F19FD" w:rsidRPr="00104409" w14:paraId="04F70155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D2ECA00" w14:textId="04134117" w:rsidR="004F19FD" w:rsidRPr="00104409" w:rsidRDefault="004A653E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vAlign w:val="center"/>
          </w:tcPr>
          <w:p w14:paraId="1708444F" w14:textId="2E0A7E41" w:rsidR="004F19FD" w:rsidRPr="00104409" w:rsidRDefault="004A653E" w:rsidP="00F26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5B686A2F" w14:textId="757A6BFA" w:rsidR="00BB7701" w:rsidRPr="00104409" w:rsidRDefault="0042729C" w:rsidP="006D36B4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The board review</w:t>
            </w:r>
            <w:r w:rsidR="00711C3B" w:rsidRPr="00104409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0220B7" w:rsidRPr="00104409">
              <w:rPr>
                <w:rFonts w:ascii="Arial" w:hAnsi="Arial" w:cs="Arial"/>
                <w:sz w:val="20"/>
                <w:szCs w:val="20"/>
              </w:rPr>
              <w:t>the minutes</w:t>
            </w:r>
            <w:r w:rsidR="003816E4" w:rsidRPr="00104409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="004F4EC8" w:rsidRPr="00104409">
              <w:rPr>
                <w:rFonts w:ascii="Arial" w:hAnsi="Arial" w:cs="Arial"/>
                <w:sz w:val="20"/>
                <w:szCs w:val="20"/>
              </w:rPr>
              <w:t>March 21st</w:t>
            </w:r>
            <w:r w:rsidR="007D67AD" w:rsidRPr="00104409">
              <w:rPr>
                <w:rFonts w:ascii="Arial" w:hAnsi="Arial" w:cs="Arial"/>
                <w:sz w:val="20"/>
                <w:szCs w:val="20"/>
              </w:rPr>
              <w:t xml:space="preserve"> regular</w:t>
            </w:r>
            <w:r w:rsidR="00BB7701" w:rsidRPr="00104409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14:paraId="2BDC8475" w14:textId="77777777" w:rsidR="00022AEA" w:rsidRPr="00104409" w:rsidRDefault="00022AEA" w:rsidP="006D36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18805" w14:textId="236B32CC" w:rsidR="00D805B8" w:rsidRPr="00104409" w:rsidRDefault="00D57C29" w:rsidP="006D36B4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Motion </w:t>
            </w:r>
            <w:r w:rsidRPr="00104409">
              <w:rPr>
                <w:rFonts w:ascii="Arial" w:hAnsi="Arial" w:cs="Arial"/>
                <w:sz w:val="20"/>
                <w:szCs w:val="20"/>
              </w:rPr>
              <w:t>Pender</w:t>
            </w:r>
            <w:r w:rsidR="00BB7701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2F0814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1893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 </w:t>
            </w:r>
            <w:r w:rsidRPr="00104409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2F8F7EEE" w14:textId="77777777" w:rsidR="00022AEA" w:rsidRPr="00104409" w:rsidRDefault="00022AEA" w:rsidP="006D36B4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B2EA8B" w14:textId="59B9BA19" w:rsidR="002F0814" w:rsidRPr="00104409" w:rsidRDefault="00D805B8" w:rsidP="006D36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move to approve the minutes</w:t>
            </w:r>
            <w:r w:rsidR="003816E4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for </w:t>
            </w:r>
            <w:r w:rsidR="00B95DE7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March 21st</w:t>
            </w:r>
            <w:r w:rsidR="008B4EB3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regular board meeting.</w:t>
            </w:r>
          </w:p>
          <w:p w14:paraId="5C8B8838" w14:textId="77777777" w:rsidR="002506A0" w:rsidRPr="00104409" w:rsidRDefault="002506A0" w:rsidP="006D36B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3314A2A" w14:textId="6826AF03" w:rsidR="003C1F16" w:rsidRPr="00104409" w:rsidRDefault="003C1F16" w:rsidP="006D36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DE57F8" w:rsidRPr="00104409" w14:paraId="51B52347" w14:textId="77777777" w:rsidTr="006D69A4">
        <w:trPr>
          <w:trHeight w:val="1635"/>
        </w:trPr>
        <w:tc>
          <w:tcPr>
            <w:tcW w:w="2566" w:type="dxa"/>
            <w:vAlign w:val="center"/>
          </w:tcPr>
          <w:p w14:paraId="3133ED5F" w14:textId="4B73CCC3" w:rsidR="00DE57F8" w:rsidRPr="00104409" w:rsidRDefault="00DE57F8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vAlign w:val="center"/>
          </w:tcPr>
          <w:p w14:paraId="30261FC4" w14:textId="00FC358A" w:rsidR="00DE57F8" w:rsidRPr="00104409" w:rsidRDefault="00DE57F8" w:rsidP="00F26D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45915673" w14:textId="37080A12" w:rsidR="003151A8" w:rsidRPr="00104409" w:rsidRDefault="00090830" w:rsidP="0009083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="0027274F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EC8" w:rsidRPr="00104409">
              <w:rPr>
                <w:rFonts w:ascii="Arial" w:hAnsi="Arial" w:cs="Arial"/>
                <w:sz w:val="20"/>
                <w:szCs w:val="20"/>
              </w:rPr>
              <w:t>March</w:t>
            </w:r>
            <w:r w:rsidRPr="00104409">
              <w:rPr>
                <w:rFonts w:ascii="Arial" w:hAnsi="Arial" w:cs="Arial"/>
                <w:sz w:val="20"/>
                <w:szCs w:val="20"/>
              </w:rPr>
              <w:t xml:space="preserve"> financial </w:t>
            </w:r>
            <w:r w:rsidR="00582E73" w:rsidRPr="00104409">
              <w:rPr>
                <w:rFonts w:ascii="Arial" w:hAnsi="Arial" w:cs="Arial"/>
                <w:sz w:val="20"/>
                <w:szCs w:val="20"/>
              </w:rPr>
              <w:t>report.</w:t>
            </w:r>
            <w:r w:rsidR="007F04AA" w:rsidRPr="001044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E3AA72" w14:textId="77777777" w:rsidR="00022AEA" w:rsidRPr="00104409" w:rsidRDefault="00022AEA" w:rsidP="000908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9C5FC" w14:textId="2D0964E0" w:rsidR="00365002" w:rsidRPr="00104409" w:rsidRDefault="003F0962" w:rsidP="00FB0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</w:t>
            </w:r>
            <w:r w:rsidR="00505DCE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E781D" w:rsidRPr="00104409">
              <w:rPr>
                <w:rFonts w:ascii="Arial" w:hAnsi="Arial" w:cs="Arial"/>
                <w:sz w:val="20"/>
                <w:szCs w:val="20"/>
              </w:rPr>
              <w:t>Pender</w:t>
            </w:r>
            <w:r w:rsidR="00022AEA" w:rsidRPr="0010440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22AEA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FB0BD5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 </w:t>
            </w:r>
            <w:r w:rsidR="003E781D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E781D" w:rsidRPr="00104409">
              <w:rPr>
                <w:rFonts w:ascii="Arial" w:hAnsi="Arial" w:cs="Arial"/>
                <w:sz w:val="20"/>
                <w:szCs w:val="20"/>
              </w:rPr>
              <w:t>Gilson</w:t>
            </w:r>
          </w:p>
          <w:p w14:paraId="7647D32D" w14:textId="77777777" w:rsidR="00022AEA" w:rsidRPr="00104409" w:rsidRDefault="00022AEA" w:rsidP="00FB0B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F0F1A" w14:textId="67CC6064" w:rsidR="00354F77" w:rsidRPr="00104409" w:rsidRDefault="00354F77" w:rsidP="00354F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 reviewed the </w:t>
            </w:r>
            <w:r w:rsidR="00B95DE7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March </w:t>
            </w:r>
            <w:r w:rsidR="0027229E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bank</w:t>
            </w: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statements and financial reports, I move to approve the financials as presented.</w:t>
            </w:r>
          </w:p>
          <w:p w14:paraId="3ABDFE9D" w14:textId="77777777" w:rsidR="00F84641" w:rsidRPr="00104409" w:rsidRDefault="00F84641" w:rsidP="00354F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14:paraId="419D7C44" w14:textId="1A4BD259" w:rsidR="0039049F" w:rsidRPr="00104409" w:rsidRDefault="007C5F16" w:rsidP="00B620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00CC6F3B" w:rsidRPr="00104409" w14:paraId="746252B1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45DB9F52" w14:textId="741401BD" w:rsidR="00CC6F3B" w:rsidRPr="00104409" w:rsidRDefault="00CC6F3B" w:rsidP="00F26D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vAlign w:val="center"/>
          </w:tcPr>
          <w:p w14:paraId="157BD76C" w14:textId="77777777" w:rsidR="00CC6F3B" w:rsidRPr="00104409" w:rsidRDefault="00CC6F3B" w:rsidP="00F26D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B0405E0" w14:textId="77E598E2" w:rsidR="000C26E3" w:rsidRPr="00104409" w:rsidRDefault="006272D7" w:rsidP="3ED7AF73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646C9" w:rsidRPr="00104409" w14:paraId="07A13BCA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3CC28CF4" w14:textId="1DB273E8" w:rsidR="003646C9" w:rsidRPr="00104409" w:rsidRDefault="003646C9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vAlign w:val="center"/>
          </w:tcPr>
          <w:p w14:paraId="0EA63D57" w14:textId="31A6DDFD" w:rsidR="003646C9" w:rsidRPr="00104409" w:rsidRDefault="003646C9" w:rsidP="003646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1A8BFE23" w14:textId="7D670163" w:rsidR="003646C9" w:rsidRPr="00104409" w:rsidRDefault="003646C9" w:rsidP="003646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A82" w:rsidRPr="00104409" w14:paraId="0F458084" w14:textId="77777777" w:rsidTr="006D69A4">
        <w:trPr>
          <w:trHeight w:val="272"/>
        </w:trPr>
        <w:tc>
          <w:tcPr>
            <w:tcW w:w="2566" w:type="dxa"/>
            <w:vAlign w:val="center"/>
          </w:tcPr>
          <w:p w14:paraId="7BA70EC8" w14:textId="70273387" w:rsidR="00A47A82" w:rsidRPr="00104409" w:rsidRDefault="00A220EE" w:rsidP="000B482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USFW/SW Polk Fire -Cooperative Fire Protection Agreement</w:t>
            </w:r>
          </w:p>
        </w:tc>
        <w:tc>
          <w:tcPr>
            <w:tcW w:w="1872" w:type="dxa"/>
            <w:vAlign w:val="center"/>
          </w:tcPr>
          <w:p w14:paraId="52EEF981" w14:textId="4434B265" w:rsidR="00A47A82" w:rsidRPr="00104409" w:rsidRDefault="009B0C21" w:rsidP="003646C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</w:t>
            </w:r>
            <w:r w:rsidR="00A80F61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5378" w:type="dxa"/>
            <w:vAlign w:val="center"/>
          </w:tcPr>
          <w:p w14:paraId="34E6A49A" w14:textId="5F6F89F3" w:rsidR="00A47A82" w:rsidRPr="00104409" w:rsidRDefault="00EE22C2" w:rsidP="003646C9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Rod brought up some concerns that he had on the proposed agreement</w:t>
            </w:r>
            <w:r w:rsidR="00C23C72" w:rsidRPr="00104409">
              <w:rPr>
                <w:rFonts w:ascii="Arial" w:hAnsi="Arial" w:cs="Arial"/>
                <w:sz w:val="20"/>
                <w:szCs w:val="20"/>
              </w:rPr>
              <w:t xml:space="preserve"> and wants to make sure that we don’t sign </w:t>
            </w:r>
            <w:r w:rsidR="001F699B" w:rsidRPr="00104409">
              <w:rPr>
                <w:rFonts w:ascii="Arial" w:hAnsi="Arial" w:cs="Arial"/>
                <w:sz w:val="20"/>
                <w:szCs w:val="20"/>
              </w:rPr>
              <w:t>the agreement</w:t>
            </w:r>
            <w:r w:rsidR="00EE43F0" w:rsidRPr="00104409">
              <w:rPr>
                <w:rFonts w:ascii="Arial" w:hAnsi="Arial" w:cs="Arial"/>
                <w:sz w:val="20"/>
                <w:szCs w:val="20"/>
              </w:rPr>
              <w:t xml:space="preserve"> and make us liable for something we should</w:t>
            </w:r>
            <w:r w:rsidR="00555EDC" w:rsidRPr="00104409">
              <w:rPr>
                <w:rFonts w:ascii="Arial" w:hAnsi="Arial" w:cs="Arial"/>
                <w:sz w:val="20"/>
                <w:szCs w:val="20"/>
              </w:rPr>
              <w:t>n’t be.</w:t>
            </w:r>
            <w:r w:rsidR="00490985" w:rsidRPr="00104409">
              <w:rPr>
                <w:rFonts w:ascii="Arial" w:hAnsi="Arial" w:cs="Arial"/>
                <w:sz w:val="20"/>
                <w:szCs w:val="20"/>
              </w:rPr>
              <w:t xml:space="preserve">  Chief Hertel said that we wouldn’t sign anything until the </w:t>
            </w:r>
            <w:r w:rsidR="00BD3BEB" w:rsidRPr="00104409">
              <w:rPr>
                <w:rFonts w:ascii="Arial" w:hAnsi="Arial" w:cs="Arial"/>
                <w:sz w:val="20"/>
                <w:szCs w:val="20"/>
              </w:rPr>
              <w:t>attorneys looked the agreement over.</w:t>
            </w:r>
          </w:p>
        </w:tc>
      </w:tr>
      <w:tr w:rsidR="008F28EC" w:rsidRPr="00104409" w14:paraId="4368986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6E9BA5E2" w14:textId="377D6187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vAlign w:val="center"/>
          </w:tcPr>
          <w:p w14:paraId="6437D3CC" w14:textId="77777777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4CC52D53" w14:textId="77777777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47E3" w:rsidRPr="00104409" w14:paraId="152278AF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947485C" w14:textId="35A7F4CE" w:rsidR="000247E3" w:rsidRPr="00104409" w:rsidRDefault="009B0C21" w:rsidP="002041F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Budget Calendar</w:t>
            </w:r>
          </w:p>
        </w:tc>
        <w:tc>
          <w:tcPr>
            <w:tcW w:w="1872" w:type="dxa"/>
            <w:vAlign w:val="center"/>
          </w:tcPr>
          <w:p w14:paraId="5EAFA98B" w14:textId="2490CB5E" w:rsidR="000247E3" w:rsidRPr="00104409" w:rsidRDefault="0059112D" w:rsidP="008F28E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</w:t>
            </w:r>
            <w:r w:rsidR="006E483B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="009341AD"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Action</w:t>
            </w:r>
          </w:p>
        </w:tc>
        <w:tc>
          <w:tcPr>
            <w:tcW w:w="5378" w:type="dxa"/>
            <w:vAlign w:val="center"/>
          </w:tcPr>
          <w:p w14:paraId="2C245E63" w14:textId="2105C250" w:rsidR="00293141" w:rsidRPr="00104409" w:rsidRDefault="003B24DE" w:rsidP="0029314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The board reviewed </w:t>
            </w:r>
            <w:r w:rsidR="00C918FD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2024-2025 budget calendar.</w:t>
            </w:r>
          </w:p>
          <w:p w14:paraId="4BCBFE4B" w14:textId="77777777" w:rsidR="00555EDC" w:rsidRPr="00104409" w:rsidRDefault="00555EDC" w:rsidP="0029314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0E353845" w14:textId="71097610" w:rsidR="00293141" w:rsidRPr="00104409" w:rsidRDefault="00293141" w:rsidP="0029314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</w:t>
            </w: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670B98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509E8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</w:t>
            </w:r>
            <w:r w:rsidR="00E509E8" w:rsidRPr="00104409">
              <w:rPr>
                <w:rFonts w:ascii="Arial" w:eastAsia="Yu Mincho" w:hAnsi="Arial" w:cs="Arial"/>
                <w:sz w:val="20"/>
                <w:szCs w:val="20"/>
              </w:rPr>
              <w:t>ender</w:t>
            </w: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             </w:t>
            </w: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Second</w:t>
            </w: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E7EAC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E7EAC" w:rsidRPr="00104409">
              <w:rPr>
                <w:rFonts w:ascii="Arial" w:eastAsia="Yu Mincho" w:hAnsi="Arial" w:cs="Arial"/>
                <w:sz w:val="20"/>
                <w:szCs w:val="20"/>
              </w:rPr>
              <w:t xml:space="preserve"> Gilson</w:t>
            </w:r>
          </w:p>
          <w:p w14:paraId="4EFD5792" w14:textId="77777777" w:rsidR="0068568B" w:rsidRPr="00104409" w:rsidRDefault="0068568B" w:rsidP="00293141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380E188E" w14:textId="0295A123" w:rsidR="00F031E5" w:rsidRPr="00104409" w:rsidRDefault="00F031E5" w:rsidP="00F031E5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lastRenderedPageBreak/>
              <w:t>I move to a</w:t>
            </w:r>
            <w:r w:rsidR="00E509E8"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dopt</w:t>
            </w: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the budget calendar as presented.</w:t>
            </w:r>
          </w:p>
          <w:p w14:paraId="7167040F" w14:textId="0C9E3A67" w:rsidR="00EB578F" w:rsidRPr="00104409" w:rsidRDefault="00EB578F" w:rsidP="008F28EC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14081536" w14:textId="348F8CDA" w:rsidR="00EB578F" w:rsidRPr="00104409" w:rsidRDefault="00293141" w:rsidP="008F28EC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 Passes Unanimously</w:t>
            </w:r>
          </w:p>
        </w:tc>
      </w:tr>
      <w:tr w:rsidR="00E51614" w:rsidRPr="00104409" w14:paraId="266B5FCD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2914273C" w14:textId="66783A80" w:rsidR="00E51614" w:rsidRPr="00104409" w:rsidRDefault="0068568B" w:rsidP="00E516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Budget Committee</w:t>
            </w:r>
          </w:p>
        </w:tc>
        <w:tc>
          <w:tcPr>
            <w:tcW w:w="1872" w:type="dxa"/>
            <w:vAlign w:val="center"/>
          </w:tcPr>
          <w:p w14:paraId="0531F23B" w14:textId="58D5FE7C" w:rsidR="00E51614" w:rsidRPr="00104409" w:rsidRDefault="006E483B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3B44DE7D" w14:textId="3CEC3A71" w:rsidR="006E483B" w:rsidRPr="00104409" w:rsidRDefault="003B24DE" w:rsidP="006E483B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The board reviewed the list that was presented.</w:t>
            </w:r>
          </w:p>
          <w:p w14:paraId="7C52F353" w14:textId="77777777" w:rsidR="003B24DE" w:rsidRPr="00104409" w:rsidRDefault="003B24DE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D9BB3B8" w14:textId="13115920" w:rsidR="006E483B" w:rsidRPr="00104409" w:rsidRDefault="006E483B" w:rsidP="006E483B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</w:t>
            </w: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  </w:t>
            </w:r>
            <w:r w:rsidR="009A398F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</w:t>
            </w:r>
            <w:r w:rsidR="009A398F" w:rsidRPr="00104409">
              <w:rPr>
                <w:rFonts w:ascii="Arial" w:eastAsia="Yu Mincho" w:hAnsi="Arial" w:cs="Arial"/>
                <w:sz w:val="20"/>
                <w:szCs w:val="20"/>
              </w:rPr>
              <w:t>ender</w:t>
            </w:r>
            <w:r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            </w:t>
            </w:r>
            <w:r w:rsidR="009058FE"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Second</w:t>
            </w:r>
            <w:r w:rsidR="009058FE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A398F" w:rsidRPr="00104409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A398F" w:rsidRPr="00104409">
              <w:rPr>
                <w:rFonts w:ascii="Arial" w:eastAsia="Yu Mincho" w:hAnsi="Arial" w:cs="Arial"/>
                <w:sz w:val="20"/>
                <w:szCs w:val="20"/>
              </w:rPr>
              <w:t xml:space="preserve"> Davis</w:t>
            </w:r>
          </w:p>
          <w:p w14:paraId="6C5EBBB1" w14:textId="77777777" w:rsidR="009758CA" w:rsidRPr="00104409" w:rsidRDefault="009758CA" w:rsidP="009758CA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move to approve the budget committee members and terms as presented.</w:t>
            </w:r>
          </w:p>
          <w:p w14:paraId="694A8716" w14:textId="77777777" w:rsidR="006E483B" w:rsidRPr="00104409" w:rsidRDefault="006E483B" w:rsidP="006E483B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</w:p>
          <w:p w14:paraId="68267535" w14:textId="6B2D50C0" w:rsidR="00E51614" w:rsidRPr="00104409" w:rsidRDefault="006E483B" w:rsidP="006E483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 Passes Unanimously</w:t>
            </w:r>
          </w:p>
        </w:tc>
      </w:tr>
      <w:tr w:rsidR="009758CA" w:rsidRPr="00104409" w14:paraId="4CF7C175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7B95FDA6" w14:textId="3A8507BA" w:rsidR="009758CA" w:rsidRPr="00104409" w:rsidRDefault="009758CA" w:rsidP="00E516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="00B90315"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ganizational Forecast</w:t>
            </w:r>
          </w:p>
        </w:tc>
        <w:tc>
          <w:tcPr>
            <w:tcW w:w="1872" w:type="dxa"/>
            <w:vAlign w:val="center"/>
          </w:tcPr>
          <w:p w14:paraId="4430C2FD" w14:textId="423F7AAD" w:rsidR="009758CA" w:rsidRPr="00104409" w:rsidRDefault="00B90315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vAlign w:val="center"/>
          </w:tcPr>
          <w:p w14:paraId="78806546" w14:textId="77777777" w:rsidR="00697250" w:rsidRPr="00104409" w:rsidRDefault="00697250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1E6AE75" w14:textId="43776F28" w:rsidR="00CA3B9B" w:rsidRPr="00033DBD" w:rsidRDefault="000C2BB2" w:rsidP="006E483B">
            <w:pPr>
              <w:spacing w:line="276" w:lineRule="auto"/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</w:pPr>
            <w:r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Chief Magers and Chief Hertel went over the staff report </w:t>
            </w:r>
            <w:r w:rsidR="00884F96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regarding organizational </w:t>
            </w:r>
            <w:r w:rsidR="00132994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forecasting</w:t>
            </w:r>
            <w:r w:rsidR="00884F96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32994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recommend</w:t>
            </w:r>
            <w:r w:rsidR="00033DBD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ations</w:t>
            </w:r>
            <w:r w:rsidR="00132994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and the board made the following motion</w:t>
            </w:r>
            <w:r w:rsidR="00033DBD" w:rsidRPr="00033DBD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D1752CC" w14:textId="77777777" w:rsidR="003B24DE" w:rsidRPr="00104409" w:rsidRDefault="003B24DE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7A872F" w14:textId="76EA3D2E" w:rsidR="009758CA" w:rsidRDefault="00B90315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Motion   </w:t>
            </w:r>
            <w:r w:rsidR="005D0FF8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5D0FF8" w:rsidRPr="0057475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74752" w:rsidRPr="0057475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Pender</w:t>
            </w:r>
            <w:r w:rsidR="005D0FF8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                  </w:t>
            </w: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Second</w:t>
            </w:r>
            <w:r w:rsidR="00574752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574752" w:rsidRPr="00574752">
              <w:rPr>
                <w:rFonts w:ascii="Arial" w:eastAsia="Yu Mincho" w:hAnsi="Arial" w:cs="Arial"/>
                <w:color w:val="000000" w:themeColor="text1"/>
                <w:sz w:val="20"/>
                <w:szCs w:val="20"/>
              </w:rPr>
              <w:t>Davis</w:t>
            </w:r>
          </w:p>
          <w:p w14:paraId="6B3F8344" w14:textId="77777777" w:rsidR="009E5C63" w:rsidRPr="00104409" w:rsidRDefault="009E5C63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B07235" w14:textId="77777777" w:rsidR="00697250" w:rsidRPr="00104409" w:rsidRDefault="00697250" w:rsidP="00697250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04409"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 move to direct the fire chief to implement short term recommendations and to bring back an implementation plan for the medium- and long-term recommendations.</w:t>
            </w:r>
          </w:p>
          <w:p w14:paraId="20433421" w14:textId="77777777" w:rsidR="00B90315" w:rsidRPr="00104409" w:rsidRDefault="00B90315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DB53D27" w14:textId="5F01F260" w:rsidR="00B90315" w:rsidRPr="00104409" w:rsidRDefault="00697250" w:rsidP="006E483B">
            <w:pPr>
              <w:spacing w:line="276" w:lineRule="auto"/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4409">
              <w:rPr>
                <w:rFonts w:ascii="Arial" w:eastAsia="Yu Mincho" w:hAnsi="Arial" w:cs="Arial"/>
                <w:b/>
                <w:bCs/>
                <w:color w:val="000000" w:themeColor="text1"/>
                <w:sz w:val="20"/>
                <w:szCs w:val="20"/>
              </w:rPr>
              <w:t>Motion Passes Unanimously</w:t>
            </w:r>
          </w:p>
        </w:tc>
      </w:tr>
      <w:tr w:rsidR="008F28EC" w:rsidRPr="00104409" w14:paraId="15F040F9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68BBB40" w14:textId="6EACEC75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vAlign w:val="center"/>
          </w:tcPr>
          <w:p w14:paraId="099B4EEF" w14:textId="5768E870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21FCBAEE" w14:textId="1ABBC3C3" w:rsidR="00B6676E" w:rsidRDefault="00044813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Water </w:t>
            </w:r>
            <w:r w:rsidR="00A07AF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Tender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that was going to go to Grand </w:t>
            </w:r>
            <w:r w:rsidR="000262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Ronde</w:t>
            </w:r>
            <w:r w:rsidR="007B642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262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Confederated Tribe </w:t>
            </w:r>
            <w:r w:rsidR="007B642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decided they didn’t want it.  We are looking at other options </w:t>
            </w:r>
            <w:r w:rsidR="0002627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sell it.</w:t>
            </w:r>
          </w:p>
          <w:p w14:paraId="37218628" w14:textId="2A8A8928" w:rsidR="00AA5A9C" w:rsidRDefault="003A028E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Master Calendar</w:t>
            </w:r>
            <w:r w:rsidR="00E366F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was </w:t>
            </w:r>
            <w:r w:rsidR="00C704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made and handed out to all staff and board members.</w:t>
            </w:r>
          </w:p>
          <w:p w14:paraId="23DBEB43" w14:textId="4F54D47A" w:rsidR="00110CB4" w:rsidRDefault="00670589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</w:t>
            </w:r>
            <w:r w:rsidR="00A42E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 Conference April 29</w:t>
            </w:r>
            <w:r w:rsidR="00A42E85" w:rsidRPr="00A42E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="00A42E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May 5th</w:t>
            </w:r>
          </w:p>
          <w:p w14:paraId="32CA311F" w14:textId="0D76C322" w:rsidR="00110CB4" w:rsidRDefault="00110CB4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Signs</w:t>
            </w:r>
            <w:r w:rsidR="002671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are </w:t>
            </w:r>
            <w:r w:rsidR="0036788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made</w:t>
            </w:r>
            <w:r w:rsidR="0026713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for all three stations.</w:t>
            </w:r>
          </w:p>
          <w:p w14:paraId="08E28932" w14:textId="6E52D261" w:rsidR="00110CB4" w:rsidRDefault="00110CB4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Grant</w:t>
            </w:r>
            <w:r w:rsidR="00033DB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Updates</w:t>
            </w:r>
            <w:r w:rsidR="00153D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201F41" w14:textId="657E7773" w:rsidR="00153D1A" w:rsidRDefault="00153D1A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Sunbelt Re</w:t>
            </w:r>
            <w:r w:rsidR="000444C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ntal</w:t>
            </w:r>
            <w:r w:rsidR="001139B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Riverbend</w:t>
            </w:r>
            <w:r w:rsidR="005707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concrete, and Conex boxes were all donated</w:t>
            </w:r>
            <w:r w:rsidR="002C166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for the work on our training grounds.</w:t>
            </w:r>
            <w:r w:rsidR="005707A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02E0F95" w14:textId="473F6F8F" w:rsidR="000444C0" w:rsidRDefault="000444C0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7ACBEA3" w14:textId="77777777" w:rsidR="0026713C" w:rsidRDefault="0026713C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B906559" w14:textId="77777777" w:rsidR="00044813" w:rsidRPr="00104409" w:rsidRDefault="00044813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74FD3C4" w14:textId="77777777" w:rsidR="006957CF" w:rsidRPr="00104409" w:rsidRDefault="006957CF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62FE1A5" w14:textId="192954BB" w:rsidR="006E2AC1" w:rsidRPr="00104409" w:rsidRDefault="006E2AC1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8F28EC" w:rsidRPr="00104409" w14:paraId="5A8D5DB7" w14:textId="77777777" w:rsidTr="006D69A4">
        <w:trPr>
          <w:trHeight w:val="145"/>
        </w:trPr>
        <w:tc>
          <w:tcPr>
            <w:tcW w:w="2566" w:type="dxa"/>
            <w:vAlign w:val="center"/>
          </w:tcPr>
          <w:p w14:paraId="1F3F79F6" w14:textId="736D2554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vAlign w:val="center"/>
          </w:tcPr>
          <w:p w14:paraId="61369E58" w14:textId="3D3E052C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vAlign w:val="center"/>
          </w:tcPr>
          <w:p w14:paraId="076576DB" w14:textId="3344A9C5" w:rsidR="008F28EC" w:rsidRPr="00104409" w:rsidRDefault="008F28EC" w:rsidP="008F28E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="008F28EC" w:rsidRPr="00104409" w14:paraId="329FF11E" w14:textId="77777777" w:rsidTr="006D69A4">
        <w:trPr>
          <w:trHeight w:val="545"/>
        </w:trPr>
        <w:tc>
          <w:tcPr>
            <w:tcW w:w="2566" w:type="dxa"/>
            <w:vAlign w:val="center"/>
          </w:tcPr>
          <w:p w14:paraId="08ABF9E7" w14:textId="47B91AB7" w:rsidR="008F28EC" w:rsidRPr="00104409" w:rsidRDefault="008F28EC" w:rsidP="008F28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vAlign w:val="center"/>
          </w:tcPr>
          <w:p w14:paraId="489ECD49" w14:textId="2342BFBD" w:rsidR="008F28EC" w:rsidRPr="00104409" w:rsidRDefault="008F28EC" w:rsidP="008F28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vAlign w:val="center"/>
          </w:tcPr>
          <w:p w14:paraId="0F365678" w14:textId="4CD1B41F" w:rsidR="008F28EC" w:rsidRPr="00104409" w:rsidRDefault="008F28EC" w:rsidP="008F28E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Meeting adjourned at </w:t>
            </w:r>
            <w:r w:rsidR="002777C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7:25</w:t>
            </w:r>
            <w:r w:rsidR="00260F37" w:rsidRPr="00104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14:paraId="4E5BA4AE" w14:textId="77777777" w:rsidR="007643E2" w:rsidRPr="00360891" w:rsidRDefault="007643E2">
      <w:pPr>
        <w:rPr>
          <w:rFonts w:cstheme="minorHAnsi"/>
        </w:rPr>
        <w:sectPr w:rsidR="007643E2" w:rsidRPr="00360891" w:rsidSect="00B2606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630" w:right="1440" w:bottom="990" w:left="1350" w:header="720" w:footer="720" w:gutter="0"/>
          <w:cols w:space="720"/>
          <w:docGrid w:linePitch="360"/>
        </w:sectPr>
      </w:pPr>
    </w:p>
    <w:p w14:paraId="77D0876B" w14:textId="6B0F8930" w:rsidR="007D123D" w:rsidRPr="008073A7" w:rsidRDefault="007D123D" w:rsidP="00AC4FF3">
      <w:pPr>
        <w:rPr>
          <w:rFonts w:cstheme="minorHAnsi"/>
        </w:rPr>
      </w:pPr>
    </w:p>
    <w:sectPr w:rsidR="007D123D" w:rsidRPr="008073A7" w:rsidSect="00B2606C">
      <w:type w:val="continuous"/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35B8C" w14:textId="77777777" w:rsidR="00B2606C" w:rsidRDefault="00B2606C" w:rsidP="001905C6">
      <w:pPr>
        <w:spacing w:after="0" w:line="240" w:lineRule="auto"/>
      </w:pPr>
      <w:r>
        <w:separator/>
      </w:r>
    </w:p>
  </w:endnote>
  <w:endnote w:type="continuationSeparator" w:id="0">
    <w:p w14:paraId="379193E2" w14:textId="77777777" w:rsidR="00B2606C" w:rsidRDefault="00B2606C" w:rsidP="0019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C72C" w14:textId="77777777" w:rsidR="00B56D77" w:rsidRDefault="00B5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34" w14:textId="77777777" w:rsidR="00B56D77" w:rsidRDefault="00B56D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7CC2" w14:textId="77777777" w:rsidR="00B56D77" w:rsidRDefault="00B5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1B37" w14:textId="77777777" w:rsidR="00B2606C" w:rsidRDefault="00B2606C" w:rsidP="001905C6">
      <w:pPr>
        <w:spacing w:after="0" w:line="240" w:lineRule="auto"/>
      </w:pPr>
      <w:r>
        <w:separator/>
      </w:r>
    </w:p>
  </w:footnote>
  <w:footnote w:type="continuationSeparator" w:id="0">
    <w:p w14:paraId="449C9084" w14:textId="77777777" w:rsidR="00B2606C" w:rsidRDefault="00B2606C" w:rsidP="0019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B375A" w14:textId="77777777" w:rsidR="00B56D77" w:rsidRDefault="00B5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F07EC" w14:textId="672FCD53" w:rsidR="00B56D77" w:rsidRDefault="00B5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8060" w14:textId="77777777" w:rsidR="00B56D77" w:rsidRDefault="00B5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82093">
    <w:abstractNumId w:val="14"/>
  </w:num>
  <w:num w:numId="2" w16cid:durableId="296496352">
    <w:abstractNumId w:val="22"/>
  </w:num>
  <w:num w:numId="3" w16cid:durableId="1131750111">
    <w:abstractNumId w:val="20"/>
  </w:num>
  <w:num w:numId="4" w16cid:durableId="460878133">
    <w:abstractNumId w:val="27"/>
  </w:num>
  <w:num w:numId="5" w16cid:durableId="362100406">
    <w:abstractNumId w:val="9"/>
  </w:num>
  <w:num w:numId="6" w16cid:durableId="989557924">
    <w:abstractNumId w:val="1"/>
  </w:num>
  <w:num w:numId="7" w16cid:durableId="1900482784">
    <w:abstractNumId w:val="25"/>
  </w:num>
  <w:num w:numId="8" w16cid:durableId="1372610109">
    <w:abstractNumId w:val="10"/>
  </w:num>
  <w:num w:numId="9" w16cid:durableId="368842683">
    <w:abstractNumId w:val="12"/>
  </w:num>
  <w:num w:numId="10" w16cid:durableId="426005053">
    <w:abstractNumId w:val="8"/>
  </w:num>
  <w:num w:numId="11" w16cid:durableId="1135490077">
    <w:abstractNumId w:val="26"/>
  </w:num>
  <w:num w:numId="12" w16cid:durableId="708261955">
    <w:abstractNumId w:val="5"/>
  </w:num>
  <w:num w:numId="13" w16cid:durableId="2098675003">
    <w:abstractNumId w:val="7"/>
  </w:num>
  <w:num w:numId="14" w16cid:durableId="602149877">
    <w:abstractNumId w:val="0"/>
  </w:num>
  <w:num w:numId="15" w16cid:durableId="1779252888">
    <w:abstractNumId w:val="24"/>
  </w:num>
  <w:num w:numId="16" w16cid:durableId="931814054">
    <w:abstractNumId w:val="19"/>
  </w:num>
  <w:num w:numId="17" w16cid:durableId="639192950">
    <w:abstractNumId w:val="13"/>
  </w:num>
  <w:num w:numId="18" w16cid:durableId="1928726168">
    <w:abstractNumId w:val="17"/>
  </w:num>
  <w:num w:numId="19" w16cid:durableId="2119331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4218339">
    <w:abstractNumId w:val="6"/>
  </w:num>
  <w:num w:numId="21" w16cid:durableId="15387375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5262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3450835">
    <w:abstractNumId w:val="2"/>
  </w:num>
  <w:num w:numId="24" w16cid:durableId="608662223">
    <w:abstractNumId w:val="16"/>
  </w:num>
  <w:num w:numId="25" w16cid:durableId="1499926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3087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7766286">
    <w:abstractNumId w:val="23"/>
  </w:num>
  <w:num w:numId="28" w16cid:durableId="12066019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E5F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614B"/>
    <w:rsid w:val="0003791A"/>
    <w:rsid w:val="00037A18"/>
    <w:rsid w:val="0004121D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2E2E"/>
    <w:rsid w:val="00063DBA"/>
    <w:rsid w:val="00063E5A"/>
    <w:rsid w:val="00064901"/>
    <w:rsid w:val="00065276"/>
    <w:rsid w:val="00065595"/>
    <w:rsid w:val="00065AF3"/>
    <w:rsid w:val="00065B95"/>
    <w:rsid w:val="000661FA"/>
    <w:rsid w:val="0006720D"/>
    <w:rsid w:val="000678CA"/>
    <w:rsid w:val="00070969"/>
    <w:rsid w:val="00071874"/>
    <w:rsid w:val="00071E81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8B4"/>
    <w:rsid w:val="000C5A9F"/>
    <w:rsid w:val="000C658C"/>
    <w:rsid w:val="000C6AAB"/>
    <w:rsid w:val="000C6CD7"/>
    <w:rsid w:val="000C7482"/>
    <w:rsid w:val="000C7B1B"/>
    <w:rsid w:val="000C7CC0"/>
    <w:rsid w:val="000C7FBA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EEC"/>
    <w:rsid w:val="000F2C14"/>
    <w:rsid w:val="000F2C22"/>
    <w:rsid w:val="000F3F0D"/>
    <w:rsid w:val="000F4797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923"/>
    <w:rsid w:val="00147122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4C83"/>
    <w:rsid w:val="0019516E"/>
    <w:rsid w:val="00195484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875"/>
    <w:rsid w:val="001E08EF"/>
    <w:rsid w:val="001E0A6B"/>
    <w:rsid w:val="001E0C44"/>
    <w:rsid w:val="001E3278"/>
    <w:rsid w:val="001E5E0F"/>
    <w:rsid w:val="001E5ECD"/>
    <w:rsid w:val="001E76D1"/>
    <w:rsid w:val="001E78F3"/>
    <w:rsid w:val="001E7CE7"/>
    <w:rsid w:val="001F0301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4441"/>
    <w:rsid w:val="002360A6"/>
    <w:rsid w:val="00236422"/>
    <w:rsid w:val="00237620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7855"/>
    <w:rsid w:val="00247997"/>
    <w:rsid w:val="00247DB9"/>
    <w:rsid w:val="00247DCC"/>
    <w:rsid w:val="002506A0"/>
    <w:rsid w:val="002510FA"/>
    <w:rsid w:val="0025175F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76C9"/>
    <w:rsid w:val="002978FF"/>
    <w:rsid w:val="00297B12"/>
    <w:rsid w:val="00297C00"/>
    <w:rsid w:val="002A0CF2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733F"/>
    <w:rsid w:val="002C7827"/>
    <w:rsid w:val="002D13A0"/>
    <w:rsid w:val="002D1B9B"/>
    <w:rsid w:val="002D2DA8"/>
    <w:rsid w:val="002D2E43"/>
    <w:rsid w:val="002D3D8C"/>
    <w:rsid w:val="002D46B3"/>
    <w:rsid w:val="002D5B5F"/>
    <w:rsid w:val="002D5E89"/>
    <w:rsid w:val="002D60A8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2CB0"/>
    <w:rsid w:val="00322EAC"/>
    <w:rsid w:val="003232BE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5036"/>
    <w:rsid w:val="00405324"/>
    <w:rsid w:val="004056F4"/>
    <w:rsid w:val="00405B76"/>
    <w:rsid w:val="00406A56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2D29"/>
    <w:rsid w:val="00423578"/>
    <w:rsid w:val="00424048"/>
    <w:rsid w:val="004254F2"/>
    <w:rsid w:val="0042729C"/>
    <w:rsid w:val="00427397"/>
    <w:rsid w:val="00430F0B"/>
    <w:rsid w:val="00431874"/>
    <w:rsid w:val="00431D57"/>
    <w:rsid w:val="00431EDA"/>
    <w:rsid w:val="00433264"/>
    <w:rsid w:val="00433AFE"/>
    <w:rsid w:val="0043467D"/>
    <w:rsid w:val="00434E53"/>
    <w:rsid w:val="00435847"/>
    <w:rsid w:val="00435F33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4398"/>
    <w:rsid w:val="004D43D3"/>
    <w:rsid w:val="004D563F"/>
    <w:rsid w:val="004D6757"/>
    <w:rsid w:val="004D6BB0"/>
    <w:rsid w:val="004D79ED"/>
    <w:rsid w:val="004E1F73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9E"/>
    <w:rsid w:val="00574ADD"/>
    <w:rsid w:val="00575039"/>
    <w:rsid w:val="00575F51"/>
    <w:rsid w:val="0057763A"/>
    <w:rsid w:val="005779D6"/>
    <w:rsid w:val="00580486"/>
    <w:rsid w:val="00580930"/>
    <w:rsid w:val="00581F10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35D"/>
    <w:rsid w:val="005A2A10"/>
    <w:rsid w:val="005A318E"/>
    <w:rsid w:val="005A35C1"/>
    <w:rsid w:val="005A4041"/>
    <w:rsid w:val="005A4D02"/>
    <w:rsid w:val="005A534D"/>
    <w:rsid w:val="005A57C6"/>
    <w:rsid w:val="005A5A31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A4C"/>
    <w:rsid w:val="005E11D2"/>
    <w:rsid w:val="005E1C72"/>
    <w:rsid w:val="005E1DFD"/>
    <w:rsid w:val="005E1F64"/>
    <w:rsid w:val="005E523F"/>
    <w:rsid w:val="005E5593"/>
    <w:rsid w:val="005E64DC"/>
    <w:rsid w:val="005E665F"/>
    <w:rsid w:val="005E6BBE"/>
    <w:rsid w:val="005E6E6B"/>
    <w:rsid w:val="005F07F7"/>
    <w:rsid w:val="005F0E02"/>
    <w:rsid w:val="005F1661"/>
    <w:rsid w:val="005F1B00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65B0"/>
    <w:rsid w:val="00636D8A"/>
    <w:rsid w:val="00637154"/>
    <w:rsid w:val="00637F90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51D8"/>
    <w:rsid w:val="006F56CE"/>
    <w:rsid w:val="006F5F7B"/>
    <w:rsid w:val="006F6164"/>
    <w:rsid w:val="006F61AF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E3C"/>
    <w:rsid w:val="0076566F"/>
    <w:rsid w:val="00765B78"/>
    <w:rsid w:val="00765FB6"/>
    <w:rsid w:val="00766B11"/>
    <w:rsid w:val="00767A7D"/>
    <w:rsid w:val="00770491"/>
    <w:rsid w:val="00770C54"/>
    <w:rsid w:val="00772676"/>
    <w:rsid w:val="0077336D"/>
    <w:rsid w:val="007754A5"/>
    <w:rsid w:val="00775C21"/>
    <w:rsid w:val="007761EF"/>
    <w:rsid w:val="00776AD7"/>
    <w:rsid w:val="00781AAA"/>
    <w:rsid w:val="00782081"/>
    <w:rsid w:val="00782511"/>
    <w:rsid w:val="00783640"/>
    <w:rsid w:val="00783B3D"/>
    <w:rsid w:val="0078490F"/>
    <w:rsid w:val="00784A56"/>
    <w:rsid w:val="00785436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D54"/>
    <w:rsid w:val="00865222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C47"/>
    <w:rsid w:val="008C00F9"/>
    <w:rsid w:val="008C2187"/>
    <w:rsid w:val="008C249C"/>
    <w:rsid w:val="008C2FD7"/>
    <w:rsid w:val="008C462D"/>
    <w:rsid w:val="008C46D7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FAA"/>
    <w:rsid w:val="008F69A8"/>
    <w:rsid w:val="008F7F3E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41E0"/>
    <w:rsid w:val="00994278"/>
    <w:rsid w:val="0099523E"/>
    <w:rsid w:val="0099577D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63F"/>
    <w:rsid w:val="00A05E6A"/>
    <w:rsid w:val="00A06000"/>
    <w:rsid w:val="00A07204"/>
    <w:rsid w:val="00A072F5"/>
    <w:rsid w:val="00A07539"/>
    <w:rsid w:val="00A07AF5"/>
    <w:rsid w:val="00A103AF"/>
    <w:rsid w:val="00A11151"/>
    <w:rsid w:val="00A11C64"/>
    <w:rsid w:val="00A11CEF"/>
    <w:rsid w:val="00A1388F"/>
    <w:rsid w:val="00A140D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24FC"/>
    <w:rsid w:val="00A32734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C62"/>
    <w:rsid w:val="00A86466"/>
    <w:rsid w:val="00A86A06"/>
    <w:rsid w:val="00A86EEA"/>
    <w:rsid w:val="00A875F1"/>
    <w:rsid w:val="00A87B0E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334"/>
    <w:rsid w:val="00AF0C23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515C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D6D"/>
    <w:rsid w:val="00B77DF5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5A5F"/>
    <w:rsid w:val="00B95DE7"/>
    <w:rsid w:val="00B95F92"/>
    <w:rsid w:val="00B95FA3"/>
    <w:rsid w:val="00BA0925"/>
    <w:rsid w:val="00BA1922"/>
    <w:rsid w:val="00BA1B01"/>
    <w:rsid w:val="00BA1BE4"/>
    <w:rsid w:val="00BA236E"/>
    <w:rsid w:val="00BA27F8"/>
    <w:rsid w:val="00BA281A"/>
    <w:rsid w:val="00BA3DDE"/>
    <w:rsid w:val="00BA4AFA"/>
    <w:rsid w:val="00BA4BD8"/>
    <w:rsid w:val="00BA6149"/>
    <w:rsid w:val="00BA68C5"/>
    <w:rsid w:val="00BA735E"/>
    <w:rsid w:val="00BA7581"/>
    <w:rsid w:val="00BB0819"/>
    <w:rsid w:val="00BB0C93"/>
    <w:rsid w:val="00BB0EDB"/>
    <w:rsid w:val="00BB1EB7"/>
    <w:rsid w:val="00BB2170"/>
    <w:rsid w:val="00BB2790"/>
    <w:rsid w:val="00BB2F65"/>
    <w:rsid w:val="00BB3331"/>
    <w:rsid w:val="00BB38C9"/>
    <w:rsid w:val="00BB4A9F"/>
    <w:rsid w:val="00BB5414"/>
    <w:rsid w:val="00BB5904"/>
    <w:rsid w:val="00BB5F81"/>
    <w:rsid w:val="00BB6AF3"/>
    <w:rsid w:val="00BB737F"/>
    <w:rsid w:val="00BB7701"/>
    <w:rsid w:val="00BC216A"/>
    <w:rsid w:val="00BC38F0"/>
    <w:rsid w:val="00BC4103"/>
    <w:rsid w:val="00BC41E7"/>
    <w:rsid w:val="00BC4338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5C1"/>
    <w:rsid w:val="00BE0473"/>
    <w:rsid w:val="00BE05CD"/>
    <w:rsid w:val="00BE1923"/>
    <w:rsid w:val="00BE37D7"/>
    <w:rsid w:val="00BE3A83"/>
    <w:rsid w:val="00BE5014"/>
    <w:rsid w:val="00BE5862"/>
    <w:rsid w:val="00BE6685"/>
    <w:rsid w:val="00BE6754"/>
    <w:rsid w:val="00BE6A04"/>
    <w:rsid w:val="00BE6D40"/>
    <w:rsid w:val="00BF05E6"/>
    <w:rsid w:val="00BF07AE"/>
    <w:rsid w:val="00BF0CC1"/>
    <w:rsid w:val="00BF1B2B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4F6"/>
    <w:rsid w:val="00C356D0"/>
    <w:rsid w:val="00C35BDF"/>
    <w:rsid w:val="00C35DB2"/>
    <w:rsid w:val="00C368E5"/>
    <w:rsid w:val="00C36B40"/>
    <w:rsid w:val="00C406DD"/>
    <w:rsid w:val="00C41663"/>
    <w:rsid w:val="00C420BA"/>
    <w:rsid w:val="00C430CE"/>
    <w:rsid w:val="00C433F0"/>
    <w:rsid w:val="00C45F03"/>
    <w:rsid w:val="00C4663E"/>
    <w:rsid w:val="00C467B8"/>
    <w:rsid w:val="00C46C22"/>
    <w:rsid w:val="00C478B3"/>
    <w:rsid w:val="00C5013A"/>
    <w:rsid w:val="00C51E2E"/>
    <w:rsid w:val="00C5398B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F7A"/>
    <w:rsid w:val="00CA7529"/>
    <w:rsid w:val="00CA7F8F"/>
    <w:rsid w:val="00CAD0FB"/>
    <w:rsid w:val="00CB01F1"/>
    <w:rsid w:val="00CB04FA"/>
    <w:rsid w:val="00CB0556"/>
    <w:rsid w:val="00CB37DD"/>
    <w:rsid w:val="00CB5149"/>
    <w:rsid w:val="00CB52B3"/>
    <w:rsid w:val="00CB5370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68AE"/>
    <w:rsid w:val="00D07F84"/>
    <w:rsid w:val="00D100BB"/>
    <w:rsid w:val="00D12C6A"/>
    <w:rsid w:val="00D12CC6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662E"/>
    <w:rsid w:val="00D36F39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EEB"/>
    <w:rsid w:val="00D77567"/>
    <w:rsid w:val="00D77616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46A5"/>
    <w:rsid w:val="00E557C1"/>
    <w:rsid w:val="00E557F3"/>
    <w:rsid w:val="00E561A7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9001F"/>
    <w:rsid w:val="00E9096F"/>
    <w:rsid w:val="00E91C75"/>
    <w:rsid w:val="00E92C90"/>
    <w:rsid w:val="00E93B9E"/>
    <w:rsid w:val="00E93F93"/>
    <w:rsid w:val="00E94B47"/>
    <w:rsid w:val="00E94CEE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40B3"/>
    <w:rsid w:val="00EA4829"/>
    <w:rsid w:val="00EA54BA"/>
    <w:rsid w:val="00EA6CAF"/>
    <w:rsid w:val="00EA7B4B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6560"/>
    <w:rsid w:val="00F265CE"/>
    <w:rsid w:val="00F2683D"/>
    <w:rsid w:val="00F26D13"/>
    <w:rsid w:val="00F273A3"/>
    <w:rsid w:val="00F27542"/>
    <w:rsid w:val="00F27BA6"/>
    <w:rsid w:val="00F27C65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61F8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24CD"/>
    <w:rsid w:val="00F92CAD"/>
    <w:rsid w:val="00F935B1"/>
    <w:rsid w:val="00F94CE8"/>
    <w:rsid w:val="00F95115"/>
    <w:rsid w:val="00F95D96"/>
    <w:rsid w:val="00F964AA"/>
    <w:rsid w:val="00F96765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844"/>
    <w:rsid w:val="00FC6D91"/>
    <w:rsid w:val="00FC739F"/>
    <w:rsid w:val="00FD0B39"/>
    <w:rsid w:val="00FD1173"/>
    <w:rsid w:val="00FD14DE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EE"/>
    <w:rsid w:val="012ED45F"/>
    <w:rsid w:val="02356526"/>
    <w:rsid w:val="027542B9"/>
    <w:rsid w:val="074D4A66"/>
    <w:rsid w:val="09F2326A"/>
    <w:rsid w:val="0A916284"/>
    <w:rsid w:val="0B8B335A"/>
    <w:rsid w:val="0D327729"/>
    <w:rsid w:val="0D828790"/>
    <w:rsid w:val="0ECC1B74"/>
    <w:rsid w:val="0F6542E0"/>
    <w:rsid w:val="1071B2A6"/>
    <w:rsid w:val="11F858B9"/>
    <w:rsid w:val="13A594C2"/>
    <w:rsid w:val="148734B3"/>
    <w:rsid w:val="150B6113"/>
    <w:rsid w:val="169C01F7"/>
    <w:rsid w:val="17A65DE8"/>
    <w:rsid w:val="19FF6C8F"/>
    <w:rsid w:val="1C8A064E"/>
    <w:rsid w:val="1D449C65"/>
    <w:rsid w:val="1E3DF6A3"/>
    <w:rsid w:val="1EFE15C7"/>
    <w:rsid w:val="2039709A"/>
    <w:rsid w:val="215F48EA"/>
    <w:rsid w:val="2217D820"/>
    <w:rsid w:val="22BDCC37"/>
    <w:rsid w:val="23A71DDA"/>
    <w:rsid w:val="23B85E8D"/>
    <w:rsid w:val="261BD4DC"/>
    <w:rsid w:val="26C542C4"/>
    <w:rsid w:val="27D4ECA5"/>
    <w:rsid w:val="27EB1179"/>
    <w:rsid w:val="29F416CA"/>
    <w:rsid w:val="2A7CE928"/>
    <w:rsid w:val="2AF91494"/>
    <w:rsid w:val="2B98B3E7"/>
    <w:rsid w:val="2BB94E40"/>
    <w:rsid w:val="2C7472D7"/>
    <w:rsid w:val="2CB27D59"/>
    <w:rsid w:val="2F6B7E61"/>
    <w:rsid w:val="30E37F8C"/>
    <w:rsid w:val="32B88646"/>
    <w:rsid w:val="33534723"/>
    <w:rsid w:val="33AB37C8"/>
    <w:rsid w:val="34B06C24"/>
    <w:rsid w:val="3557C0FD"/>
    <w:rsid w:val="370E109F"/>
    <w:rsid w:val="37723925"/>
    <w:rsid w:val="38B3770A"/>
    <w:rsid w:val="3ABF5B95"/>
    <w:rsid w:val="3AFDFD87"/>
    <w:rsid w:val="3B2FC251"/>
    <w:rsid w:val="3B94EA7F"/>
    <w:rsid w:val="3CBD2C8F"/>
    <w:rsid w:val="3CBF7657"/>
    <w:rsid w:val="3E5B46B8"/>
    <w:rsid w:val="3E691621"/>
    <w:rsid w:val="3ED7AF73"/>
    <w:rsid w:val="3FD16EAA"/>
    <w:rsid w:val="409628A5"/>
    <w:rsid w:val="415416AE"/>
    <w:rsid w:val="416B3023"/>
    <w:rsid w:val="4225EBC9"/>
    <w:rsid w:val="432EB7DB"/>
    <w:rsid w:val="43EC8238"/>
    <w:rsid w:val="448BB770"/>
    <w:rsid w:val="45245A6A"/>
    <w:rsid w:val="4570C5F6"/>
    <w:rsid w:val="45C81376"/>
    <w:rsid w:val="4630548D"/>
    <w:rsid w:val="48A847B8"/>
    <w:rsid w:val="48F4421B"/>
    <w:rsid w:val="497850F0"/>
    <w:rsid w:val="4ABB28EC"/>
    <w:rsid w:val="4C96C955"/>
    <w:rsid w:val="4DCE14DE"/>
    <w:rsid w:val="4DF590AB"/>
    <w:rsid w:val="4DFD2782"/>
    <w:rsid w:val="4EA95B9D"/>
    <w:rsid w:val="4FAF7E56"/>
    <w:rsid w:val="5087597B"/>
    <w:rsid w:val="50B9DBD8"/>
    <w:rsid w:val="51D58A42"/>
    <w:rsid w:val="52CBCB22"/>
    <w:rsid w:val="53453A6D"/>
    <w:rsid w:val="54DD5207"/>
    <w:rsid w:val="558CA760"/>
    <w:rsid w:val="57B775E7"/>
    <w:rsid w:val="594098E2"/>
    <w:rsid w:val="59979ACD"/>
    <w:rsid w:val="5A305237"/>
    <w:rsid w:val="5CB4DAA5"/>
    <w:rsid w:val="5D670DF6"/>
    <w:rsid w:val="5DA0B012"/>
    <w:rsid w:val="5DB46342"/>
    <w:rsid w:val="5F3C8073"/>
    <w:rsid w:val="6170B934"/>
    <w:rsid w:val="641C71A8"/>
    <w:rsid w:val="647D9E89"/>
    <w:rsid w:val="6920FA1C"/>
    <w:rsid w:val="69FFBD51"/>
    <w:rsid w:val="6A4A7F9F"/>
    <w:rsid w:val="6CE3BF3B"/>
    <w:rsid w:val="6CED4CDF"/>
    <w:rsid w:val="6D386415"/>
    <w:rsid w:val="6ECB4FC3"/>
    <w:rsid w:val="6F74F2AD"/>
    <w:rsid w:val="70A09FDA"/>
    <w:rsid w:val="7106A0DC"/>
    <w:rsid w:val="71EB8FC2"/>
    <w:rsid w:val="72FAB1B9"/>
    <w:rsid w:val="7429388A"/>
    <w:rsid w:val="743E419E"/>
    <w:rsid w:val="75CCDBF0"/>
    <w:rsid w:val="767B06C8"/>
    <w:rsid w:val="771EF679"/>
    <w:rsid w:val="774C7B4B"/>
    <w:rsid w:val="77AE04F9"/>
    <w:rsid w:val="7823FE01"/>
    <w:rsid w:val="7856059B"/>
    <w:rsid w:val="786F1179"/>
    <w:rsid w:val="79D42119"/>
    <w:rsid w:val="7A62A27E"/>
    <w:rsid w:val="7D858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12C6A"/>
  </w:style>
  <w:style w:type="character" w:customStyle="1" w:styleId="eop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C6"/>
  </w:style>
  <w:style w:type="paragraph" w:customStyle="1" w:styleId="Default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customXml/itemProps2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Prescott</dc:creator>
  <cp:keywords/>
  <dc:description/>
  <cp:lastModifiedBy>Sheila Peirce</cp:lastModifiedBy>
  <cp:revision>86</cp:revision>
  <cp:lastPrinted>2024-03-28T18:51:00Z</cp:lastPrinted>
  <dcterms:created xsi:type="dcterms:W3CDTF">2024-03-28T20:50:00Z</dcterms:created>
  <dcterms:modified xsi:type="dcterms:W3CDTF">2024-04-16T23:28:00Z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